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line="360" w:lineRule="auto"/>
        <w:jc w:val="left"/>
      </w:pPr>
      <w:r>
        <w:rPr>
          <w:b/>
        </w:rPr>
        <w:t xml:space="preserve">EXCELENTÍSSIMO(A) SENHOR(A) JUIZ(A) DE DIREITO DA </w:t>
      </w:r>
      <w:r>
        <w:rPr>
          <w:b/>
          <w:highlight w:val="yellow"/>
        </w:rPr>
        <w:t>[__ª]</w:t>
      </w:r>
      <w:r>
        <w:rPr>
          <w:b/>
        </w:rPr>
        <w:t xml:space="preserve"> VARA CÍVEL DA COMARCA DE </w:t>
      </w:r>
      <w:r>
        <w:rPr>
          <w:b/>
          <w:highlight w:val="yellow"/>
        </w:rPr>
        <w:t>[CIDADE/UF]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Processo nº </w:t>
      </w:r>
      <w:r>
        <w:rPr>
          <w:b w:val="0"/>
          <w:highlight w:val="yellow"/>
        </w:rPr>
        <w:t>[número no padrão CNJ]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[NOME DO APELADO]</w:t>
      </w:r>
      <w:r>
        <w:rPr>
          <w:b w:val="0"/>
        </w:rPr>
        <w:t xml:space="preserve">, já qualificado(a) nos autos, por seu(sua) advogado(a), vem, respeitosamente, no prazo do art. 1.010, § 1º, do CPC, apresentar CONTRARRAZÕES ao recurso de apelação interposto por </w:t>
      </w:r>
      <w:r>
        <w:rPr>
          <w:b w:val="0"/>
          <w:highlight w:val="yellow"/>
        </w:rPr>
        <w:t>[NOME DO APELANTE]</w:t>
      </w:r>
      <w:r>
        <w:rPr>
          <w:b w:val="0"/>
        </w:rPr>
        <w:t xml:space="preserve">, requerendo que sejam recebidas e remetidas ao Egrégio Tribunal de Justiça do Estado de </w:t>
      </w:r>
      <w:r>
        <w:rPr>
          <w:b w:val="0"/>
          <w:highlight w:val="yellow"/>
        </w:rPr>
        <w:t>[UF]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</w:rPr>
        <w:t xml:space="preserve">Nestes termos, pede deferimento. </w:t>
      </w: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jc w:val="center"/>
      </w:pPr>
      <w:r>
        <w:rPr>
          <w:b/>
        </w:rPr>
        <w:t>CONTRARRAZÕES DE APELAÇÃO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Apelante: </w:t>
      </w:r>
      <w:r>
        <w:rPr>
          <w:b w:val="0"/>
          <w:highlight w:val="yellow"/>
        </w:rPr>
        <w:t>[NOME]</w:t>
      </w:r>
      <w:r>
        <w:rPr>
          <w:b w:val="0"/>
        </w:rPr>
        <w:t xml:space="preserve"> — Apelado(a):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 — Origem: </w:t>
      </w:r>
      <w:r>
        <w:rPr>
          <w:b w:val="0"/>
          <w:highlight w:val="yellow"/>
        </w:rPr>
        <w:t>[Vara/Comarca]</w:t>
      </w:r>
      <w:r>
        <w:rPr>
          <w:b w:val="0"/>
        </w:rPr>
        <w:t xml:space="preserve">, processo nº </w:t>
      </w:r>
      <w:r>
        <w:rPr>
          <w:b w:val="0"/>
          <w:highlight w:val="yellow"/>
        </w:rPr>
        <w:t>[número]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Egrégio Tribunal, Colenda Câmara, Eminentes Desembargadores:</w:t>
      </w:r>
    </w:p>
    <w:p>
      <w:pPr>
        <w:spacing w:after="160" w:line="360" w:lineRule="auto"/>
        <w:jc w:val="left"/>
      </w:pPr>
      <w:r>
        <w:rPr>
          <w:b/>
        </w:rPr>
        <w:t>I. TEMPESTIVIDADE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A intimação para contrarrazões ocorreu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; o prazo de 15 dias úteis termina em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II. SÍNTESE DA SENTENÇA E DO RECURSO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que a sentença decidiu e o que o apelante pretende reformar, com o ID/fls.]</w:t>
      </w:r>
    </w:p>
    <w:p>
      <w:pPr>
        <w:spacing w:after="160" w:line="360" w:lineRule="auto"/>
        <w:jc w:val="left"/>
      </w:pPr>
      <w:r>
        <w:rPr>
          <w:b/>
        </w:rPr>
        <w:t>III. PRELIMINARMENTE: DO NÃO CONHECIMENTO DO RECURSO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[Somente se houver: intempestividade; ausência ou insuficiência de preparo não sanada (art. 1.007); razões que não impugnam os fundamentos da sentença (arts. 932, III, e 1.010, III); inovação recursal.]</w:t>
      </w:r>
    </w:p>
    <w:p>
      <w:pPr>
        <w:spacing w:after="160" w:line="360" w:lineRule="auto"/>
        <w:jc w:val="left"/>
      </w:pPr>
      <w:r>
        <w:rPr>
          <w:b/>
        </w:rPr>
        <w:t xml:space="preserve">IV. DAS QUESTÕES DO ART. 1.009, § 1º </w:t>
      </w:r>
      <w:r>
        <w:rPr>
          <w:b/>
          <w:highlight w:val="yellow"/>
        </w:rPr>
        <w:t>[se houver]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[Decisão interlocutória da fase de conhecimento, não agravável, que o apelado quer ver reexaminada caso o recurso seja provido.]</w:t>
      </w:r>
    </w:p>
    <w:p>
      <w:pPr>
        <w:spacing w:after="160" w:line="360" w:lineRule="auto"/>
        <w:jc w:val="left"/>
      </w:pPr>
      <w:r>
        <w:rPr>
          <w:b/>
        </w:rPr>
        <w:t>V. MÉRITO: DA MANUTENÇÃO DA SENTENÇA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V.1 </w:t>
      </w:r>
      <w:r>
        <w:rPr>
          <w:b w:val="0"/>
          <w:highlight w:val="yellow"/>
        </w:rPr>
        <w:t>[Rebater cada razão do apelante, mostrando o fundamento da sentença e a prova dos autos (ID/fls.).]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V.2 </w:t>
      </w:r>
      <w:r>
        <w:rPr>
          <w:b w:val="0"/>
          <w:highlight w:val="yellow"/>
        </w:rPr>
        <w:t>[Norma aplicável e precedentes do tribunal, com número e data.]</w:t>
      </w:r>
    </w:p>
    <w:p>
      <w:pPr>
        <w:spacing w:after="160" w:line="360" w:lineRule="auto"/>
        <w:jc w:val="left"/>
      </w:pPr>
      <w:r>
        <w:rPr>
          <w:b/>
        </w:rPr>
        <w:t>VI. PEDIDOS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Diante do exposto, requer </w:t>
      </w:r>
      <w:r>
        <w:rPr>
          <w:b w:val="0"/>
          <w:highlight w:val="yellow"/>
        </w:rPr>
        <w:t>[o não conhecimento do recurso, pelas razões preliminares; no mérito,]</w:t>
      </w:r>
      <w:r>
        <w:rPr>
          <w:b w:val="0"/>
        </w:rPr>
        <w:t xml:space="preserve"> o desprovimento da apelação, com a manutenção integral da sentença, e a majoração dos honorários advocatícios em grau recursal (art. 85, § 11, do CPC).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>Nestes termos, pede deferimento.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[Nome do(a) advogado(a)]</w:t>
      </w:r>
      <w:r>
        <w:rPr>
          <w:b w:val="0"/>
        </w:rPr>
        <w:t xml:space="preserve"> — OAB/</w:t>
      </w:r>
      <w:r>
        <w:rPr>
          <w:b w:val="0"/>
          <w:highlight w:val="yellow"/>
        </w:rPr>
        <w:t>[UF]</w:t>
      </w:r>
      <w:r>
        <w:rPr>
          <w:b w:val="0"/>
        </w:rPr>
        <w:t xml:space="preserve"> nº </w:t>
      </w:r>
      <w:r>
        <w:rPr>
          <w:b w:val="0"/>
          <w:highlight w:val="yellow"/>
        </w:rPr>
        <w:t>[número]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contrarrazões de apelação</dc:title>
  <dc:subject/>
  <dc:creator>Locus.IA</dc:creator>
  <cp:keywords/>
  <dc:description>Modelo de referência: adapte ao caso concreto. Revise antes de protocolar.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