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>INSTRUMENTO PARTICULAR DE PROMESSA DE COMPRA E VENDA DE IMÓVEL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PROMITENTE VENDEDOR(A):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[nacionalidade]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[estado civil e regime de bens]</w:t>
      </w:r>
      <w:r>
        <w:rPr>
          <w:b w:val="0"/>
        </w:rPr>
        <w:t xml:space="preserve">, </w:t>
      </w:r>
      <w:r>
        <w:rPr>
          <w:b w:val="0"/>
          <w:highlight w:val="yellow"/>
        </w:rPr>
        <w:t>[profissão]</w:t>
      </w:r>
      <w:r>
        <w:rPr>
          <w:b w:val="0"/>
        </w:rPr>
        <w:t xml:space="preserve">, portador(a) do RG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e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 xml:space="preserve">. </w:t>
      </w:r>
      <w:r>
        <w:rPr>
          <w:b w:val="0"/>
          <w:highlight w:val="yellow"/>
        </w:rPr>
        <w:t>[Se casado(a): com o cônjuge NOME, qualificação completa, que assina em anuência, conforme o art. 1.647, I, do Código Civil.]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PROMISSÁRIO(A) COMPRADOR(A):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 completa]</w:t>
      </w:r>
      <w:r>
        <w:rPr>
          <w:b w:val="0"/>
        </w:rPr>
        <w:t xml:space="preserve">, portador(a) do RG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e inscrito(a) no CPF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residente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endereço eletrônico </w:t>
      </w:r>
      <w:r>
        <w:rPr>
          <w:b w:val="0"/>
          <w:highlight w:val="yellow"/>
        </w:rPr>
        <w:t>[e-mail]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[INTERVENIENTE: imobiliária RAZÃO SOCIAL, CNPJ, CRECI nº número, representada por NOME.]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As partes ajustam a presente promessa de compra e venda, nos termos dos arts. 462 a 466, 1.417 e 1.418 do Código Civil, nas cláusulas a seguir.</w:t>
      </w:r>
    </w:p>
    <w:p>
      <w:pPr>
        <w:spacing w:after="160" w:line="360" w:lineRule="auto"/>
        <w:jc w:val="left"/>
      </w:pPr>
      <w:r>
        <w:rPr>
          <w:b/>
        </w:rPr>
        <w:t>CLÁUSULA 1ª — DO IMÓVEL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PROMITENTE VENDEDOR(A) é proprietário(a) do imóvel </w:t>
      </w:r>
      <w:r>
        <w:rPr>
          <w:b w:val="0"/>
          <w:highlight w:val="yellow"/>
        </w:rPr>
        <w:t>[descrição: casa, apartamento ou terreno, áreas privativa e total, vaga de garagem]</w:t>
      </w:r>
      <w:r>
        <w:rPr>
          <w:b w:val="0"/>
        </w:rPr>
        <w:t xml:space="preserve">, situado em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, matriculado sob o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 no </w:t>
      </w:r>
      <w:r>
        <w:rPr>
          <w:b w:val="0"/>
          <w:highlight w:val="yellow"/>
        </w:rPr>
        <w:t>[__]</w:t>
      </w:r>
      <w:r>
        <w:rPr>
          <w:b w:val="0"/>
        </w:rPr>
        <w:t xml:space="preserve">º Registro de Imóveis de </w:t>
      </w:r>
      <w:r>
        <w:rPr>
          <w:b w:val="0"/>
          <w:highlight w:val="yellow"/>
        </w:rPr>
        <w:t>[cidade/UF]</w:t>
      </w:r>
      <w:r>
        <w:rPr>
          <w:b w:val="0"/>
        </w:rPr>
        <w:t xml:space="preserve">, com inscrição imobiliária nº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que declara livre e desembaraçado de ônus reais, dívidas, ações e tributos, </w:t>
      </w:r>
      <w:r>
        <w:rPr>
          <w:b w:val="0"/>
          <w:highlight w:val="yellow"/>
        </w:rPr>
        <w:t>[ressalvado o que consta da matrícula: descrever]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CLÁUSULA 2ª — DO PREÇO E DA FORMA DE PAGAMENTO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preço é de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 (</w:t>
      </w:r>
      <w:r>
        <w:rPr>
          <w:b w:val="0"/>
          <w:highlight w:val="yellow"/>
        </w:rPr>
        <w:t>[por extenso]</w:t>
      </w:r>
      <w:r>
        <w:rPr>
          <w:b w:val="0"/>
        </w:rPr>
        <w:t>), pago assim: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a)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, nesta data, como sinal e princípio de pagamento (arras confirmatórias: art. 417 do Código Civil), por </w:t>
      </w:r>
      <w:r>
        <w:rPr>
          <w:b w:val="0"/>
          <w:highlight w:val="yellow"/>
        </w:rPr>
        <w:t>[Pix / transferência]</w:t>
      </w:r>
      <w:r>
        <w:rPr>
          <w:b w:val="0"/>
        </w:rPr>
        <w:t xml:space="preserve"> para </w:t>
      </w:r>
      <w:r>
        <w:rPr>
          <w:b w:val="0"/>
          <w:highlight w:val="yellow"/>
        </w:rPr>
        <w:t>[dados de pagamento]</w:t>
      </w:r>
      <w:r>
        <w:rPr>
          <w:b w:val="0"/>
        </w:rPr>
        <w:t>;</w:t>
      </w:r>
    </w:p>
    <w:p>
      <w:pPr>
        <w:spacing w:after="160" w:line="360" w:lineRule="auto"/>
        <w:ind w:left="567"/>
        <w:jc w:val="both"/>
      </w:pPr>
      <w:r>
        <w:rPr>
          <w:b w:val="0"/>
        </w:rPr>
        <w:t xml:space="preserve">b)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, em </w:t>
      </w:r>
      <w:r>
        <w:rPr>
          <w:b w:val="0"/>
          <w:highlight w:val="yellow"/>
        </w:rPr>
        <w:t>[__]</w:t>
      </w:r>
      <w:r>
        <w:rPr>
          <w:b w:val="0"/>
        </w:rPr>
        <w:t xml:space="preserve"> parcelas mensais de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, vencendo a primeira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</w:t>
      </w:r>
      <w:r>
        <w:rPr>
          <w:b w:val="0"/>
          <w:highlight w:val="yellow"/>
        </w:rPr>
        <w:t>[corrigidas pelo índice]</w:t>
      </w:r>
      <w:r>
        <w:rPr>
          <w:b w:val="0"/>
        </w:rPr>
        <w:t>;</w:t>
      </w:r>
    </w:p>
    <w:p>
      <w:pPr>
        <w:spacing w:after="160" w:line="360" w:lineRule="auto"/>
        <w:ind w:left="567"/>
        <w:jc w:val="both"/>
      </w:pPr>
      <w:r>
        <w:rPr>
          <w:b w:val="0"/>
          <w:highlight w:val="yellow"/>
        </w:rPr>
        <w:t>[c) R$ valor, por financiamento bancário ou FGTS, liberado diretamente ao(à) PROMITENTE VENDEDOR(A).]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[Financiamento: se o crédito não for aprovado em __ dias, por motivo alheio às partes, o contrato se desfaz e o sinal é devolvido integralmente, sem outras penalidades.]</w:t>
      </w:r>
    </w:p>
    <w:p>
      <w:pPr>
        <w:spacing w:after="160" w:line="360" w:lineRule="auto"/>
        <w:jc w:val="left"/>
      </w:pPr>
      <w:r>
        <w:rPr>
          <w:b/>
        </w:rPr>
        <w:t>CLÁUSULA 3ª — DA IRRETRATABILIDADE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Esta promessa é celebrada em caráter irrevogável e irretratável, sem direito de arrependimento (arts. 463 e 1.417 do Código Civil), e obriga as partes, seus herdeiros e sucessores.</w:t>
      </w:r>
    </w:p>
    <w:p>
      <w:pPr>
        <w:spacing w:after="160" w:line="360" w:lineRule="auto"/>
        <w:jc w:val="left"/>
      </w:pPr>
      <w:r>
        <w:rPr>
          <w:b/>
        </w:rPr>
        <w:t>CLÁUSULA 4ª — DA POSSE E DAS DESPESAS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posse será transmitida ao(à) PROMISSÁRIO(A) COMPRADOR(A) em </w:t>
      </w:r>
      <w:r>
        <w:rPr>
          <w:b w:val="0"/>
          <w:highlight w:val="yellow"/>
        </w:rPr>
        <w:t>[data / na quitação / na liberação do financiamento]</w:t>
      </w:r>
      <w:r>
        <w:rPr>
          <w:b w:val="0"/>
        </w:rPr>
        <w:t>, com a entrega das chaves e o termo de vistoria. A partir de então, correm por conta dele(a) o IPTU, o condomínio e as contas do imóvel; até lá, por conta do(a) PROMITENTE VENDEDOR(A).</w:t>
      </w:r>
    </w:p>
    <w:p>
      <w:pPr>
        <w:spacing w:after="160" w:line="360" w:lineRule="auto"/>
        <w:jc w:val="left"/>
      </w:pPr>
      <w:r>
        <w:rPr>
          <w:b/>
        </w:rPr>
        <w:t>CLÁUSULA 5ª — DOS DÉBITOS E DAS CERTIDÕES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O(A) PROMITENTE VENDEDOR(A) responde pelos débitos de IPTU, condomínio e consumo anteriores à posse (art. 130 do Código Tributário Nacional; art. 1.345 do Código Civil) e entrega, nesta data, </w:t>
      </w:r>
      <w:r>
        <w:rPr>
          <w:b w:val="0"/>
          <w:highlight w:val="yellow"/>
        </w:rPr>
        <w:t>[a matrícula atualizada, as certidões de ônus reais e de ações reais e pessoais reipersecutórias, as certidões dos distribuidores cíveis, fiscais e trabalhistas em seu nome, a certidão negativa de débitos de IPTU e a declaração de quitação do condomínio]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CLÁUSULA 6ª — DA ESCRITURA DEFINITIVA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Pago o preço, o(a) PROMITENTE VENDEDOR(A) outorgará a escritura pública definitiva </w:t>
      </w:r>
      <w:r>
        <w:rPr>
          <w:b w:val="0"/>
          <w:highlight w:val="yellow"/>
        </w:rPr>
        <w:t>[exigida acima de 30 salários mínimos: art. 108 do Código Civil]</w:t>
      </w:r>
      <w:r>
        <w:rPr>
          <w:b w:val="0"/>
        </w:rPr>
        <w:t xml:space="preserve"> em até </w:t>
      </w:r>
      <w:r>
        <w:rPr>
          <w:b w:val="0"/>
          <w:highlight w:val="yellow"/>
        </w:rPr>
        <w:t>[__]</w:t>
      </w:r>
      <w:r>
        <w:rPr>
          <w:b w:val="0"/>
        </w:rPr>
        <w:t xml:space="preserve"> dias, no Tabelionato escolhido pelo(a) PROMISSÁRIO(A) COMPRADOR(A). O ITBI e os emolumentos da escritura e do registro correm por conta do(a) </w:t>
      </w:r>
      <w:r>
        <w:rPr>
          <w:b w:val="0"/>
          <w:highlight w:val="yellow"/>
        </w:rPr>
        <w:t>[PROMISSÁRIO(A) COMPRADOR(A)]</w:t>
      </w:r>
      <w:r>
        <w:rPr>
          <w:b w:val="0"/>
        </w:rPr>
        <w:t>. Havendo recusa, o(a) PROMISSÁRIO(A) COMPRADOR(A) poderá pedir a adjudicação compulsória do imóvel (art. 1.418 do Código Civil).</w:t>
      </w:r>
    </w:p>
    <w:p>
      <w:pPr>
        <w:spacing w:after="160" w:line="360" w:lineRule="auto"/>
        <w:jc w:val="left"/>
      </w:pPr>
      <w:r>
        <w:rPr>
          <w:b/>
        </w:rPr>
        <w:t>CLÁUSULA 7ª — DO ATRASO E DA RESOLUÇÃO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atraso no pagamento sujeita a parcela a multa de </w:t>
      </w:r>
      <w:r>
        <w:rPr>
          <w:b w:val="0"/>
          <w:highlight w:val="yellow"/>
        </w:rPr>
        <w:t>[__]</w:t>
      </w:r>
      <w:r>
        <w:rPr>
          <w:b w:val="0"/>
        </w:rPr>
        <w:t xml:space="preserve">%, juros de mora de </w:t>
      </w:r>
      <w:r>
        <w:rPr>
          <w:b w:val="0"/>
          <w:highlight w:val="yellow"/>
        </w:rPr>
        <w:t>[__]</w:t>
      </w:r>
      <w:r>
        <w:rPr>
          <w:b w:val="0"/>
        </w:rPr>
        <w:t xml:space="preserve">% ao mês e correção pelo </w:t>
      </w:r>
      <w:r>
        <w:rPr>
          <w:b w:val="0"/>
          <w:highlight w:val="yellow"/>
        </w:rPr>
        <w:t>[índice]</w:t>
      </w:r>
      <w:r>
        <w:rPr>
          <w:b w:val="0"/>
        </w:rPr>
        <w:t xml:space="preserve">. Para resolver o contrato por falta de pagamento, o(a) PROMITENTE VENDEDOR(A) interpelará o(a) PROMISSÁRIO(A) COMPRADOR(A), judicialmente ou pelo Registro de Títulos e Documentos, para purgar a mora em 15 dias; não purgada, o contrato se resolve de pleno direito (art. 1º do Decreto-Lei 745/1969 e art. 474 do Código Civil), e o(a) PROMISSÁRIO(A) COMPRADOR(A) receberá de volta o que pagou, com retenção de </w:t>
      </w:r>
      <w:r>
        <w:rPr>
          <w:b w:val="0"/>
          <w:highlight w:val="yellow"/>
        </w:rPr>
        <w:t>[__]</w:t>
      </w:r>
      <w:r>
        <w:rPr>
          <w:b w:val="0"/>
        </w:rPr>
        <w:t xml:space="preserve">% a título de perdas e danos </w:t>
      </w:r>
      <w:r>
        <w:rPr>
          <w:b w:val="0"/>
          <w:highlight w:val="yellow"/>
        </w:rPr>
        <w:t>[e de valor mensal pela fruição do imóvel, se já estiver na posse]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Se o descumprimento for do(a) PROMITENTE VENDEDOR(A), o(a) PROMISSÁRIO(A) COMPRADOR(A) poderá exigir o cumprimento do contrato (art. 463 do Código Civil) ou desfazê-lo e receber o sinal mais o equivalente, com atualização monetária, juros e honorários de advogado (art. 418).</w:t>
      </w:r>
    </w:p>
    <w:p>
      <w:pPr>
        <w:spacing w:after="160" w:line="360" w:lineRule="auto"/>
        <w:jc w:val="left"/>
      </w:pPr>
      <w:r>
        <w:rPr>
          <w:b/>
        </w:rPr>
        <w:t>CLÁUSULA 8ª — DO REGISTRO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O(A) PROMISSÁRIO(A) COMPRADOR(A) fica autorizado(a) a registrar esta promessa na matrícula do imóvel (art. 1.417 do Código Civil), para o que as partes reconhecem firma e assinam com duas testemunhas (art. 221, II, da Lei 6.015/1973).</w:t>
      </w:r>
    </w:p>
    <w:p>
      <w:pPr>
        <w:spacing w:after="160" w:line="360" w:lineRule="auto"/>
        <w:jc w:val="left"/>
      </w:pPr>
      <w:r>
        <w:rPr>
          <w:b/>
        </w:rPr>
        <w:t>CLÁUSULA 9ª — DA CORRETAGEM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[A comissão de corretagem de R$ valor ou __% do preço é devida à imobiliária interveniente e paga por PARTE, em DATA, conforme o contrato de intermediação (arts. 722 a 729 do Código Civil).]</w:t>
      </w:r>
    </w:p>
    <w:p>
      <w:pPr>
        <w:spacing w:after="160" w:line="360" w:lineRule="auto"/>
        <w:jc w:val="left"/>
      </w:pPr>
      <w:r>
        <w:rPr>
          <w:b/>
        </w:rPr>
        <w:t>CLÁUSULA 10ª — DO FORO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Fica eleito o foro da comarca de situação do imóvel, </w:t>
      </w:r>
      <w:r>
        <w:rPr>
          <w:b w:val="0"/>
          <w:highlight w:val="yellow"/>
        </w:rPr>
        <w:t>[cidade/UF]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E, por estarem de acordo, as partes assinam este instrumento </w:t>
      </w:r>
      <w:r>
        <w:rPr>
          <w:b w:val="0"/>
          <w:highlight w:val="yellow"/>
        </w:rPr>
        <w:t>[em __ vias de igual teor / eletronicamente]</w:t>
      </w:r>
      <w:r>
        <w:rPr>
          <w:b w:val="0"/>
        </w:rPr>
        <w:t>, com duas testemunhas.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[PROMITENTE VENDEDOR(A) e cônjuge]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[assinaturas]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[PROMISSÁRIO(A) COMPRADOR(A)]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</w:rPr>
        <w:t xml:space="preserve">Testemunhas: 1. </w:t>
      </w:r>
      <w:r>
        <w:rPr>
          <w:b w:val="0"/>
          <w:highlight w:val="yellow"/>
        </w:rPr>
        <w:t>[nome e CPF]</w:t>
      </w:r>
      <w:r>
        <w:rPr>
          <w:b w:val="0"/>
        </w:rPr>
        <w:t xml:space="preserve">    2. </w:t>
      </w:r>
      <w:r>
        <w:rPr>
          <w:b w:val="0"/>
          <w:highlight w:val="yellow"/>
        </w:rPr>
        <w:t>[nome e CPF]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compra e venda de imóvel</dc:title>
  <dc:subject/>
  <dc:creator>Locus.IA</dc:creator>
  <cp:keywords/>
  <dc:description>Modelo de referência: adapte ao caso concreto. Revise antes de assinar.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