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CONTRATO DE LOCAÇÃO NÃO RESIDENCIAL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[Se representado(a) por imobiliária: razão social, CNPJ, CRECI e procuração anexa.]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LOCATÁRIA: </w:t>
      </w:r>
      <w:r>
        <w:rPr>
          <w:b w:val="0"/>
          <w:highlight w:val="yellow"/>
        </w:rPr>
        <w:t>[RAZÃO SOCIAL]</w:t>
      </w:r>
      <w:r>
        <w:rPr>
          <w:b w:val="0"/>
        </w:rPr>
        <w:t xml:space="preserve">, inscrita no CNPJ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sede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representada por </w:t>
      </w:r>
      <w:r>
        <w:rPr>
          <w:b w:val="0"/>
          <w:highlight w:val="yellow"/>
        </w:rPr>
        <w:t>[NOME, cargo]</w:t>
      </w:r>
      <w:r>
        <w:rPr>
          <w:b w:val="0"/>
        </w:rPr>
        <w:t>, na forma do seu contrato social.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[FIADOR(A): NOME, qualificação completa, CPF e endereço; se casado(a), também o cônjuge, que assina para dar a autorização do art. 1.647, III, do Código Civil.]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celebram o presente contrato de locação não residencial, regido pela Lei 8.245/1991, nas cláusulas a seguir.</w:t>
      </w:r>
    </w:p>
    <w:p>
      <w:pPr>
        <w:spacing w:after="160" w:line="360" w:lineRule="auto"/>
        <w:jc w:val="left"/>
      </w:pPr>
      <w:r>
        <w:rPr>
          <w:b/>
        </w:rPr>
        <w:t>CLÁUSULA 1ª — DO IMÓVEL E DA FINALIDADE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LOCADOR(A) dá em locação à LOCATÁRIA o imóvel </w:t>
      </w:r>
      <w:r>
        <w:rPr>
          <w:b w:val="0"/>
          <w:highlight w:val="yellow"/>
        </w:rPr>
        <w:t>[loja, sala ou galpão, área]</w:t>
      </w:r>
      <w:r>
        <w:rPr>
          <w:b w:val="0"/>
        </w:rPr>
        <w:t xml:space="preserve">,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matrícula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do </w:t>
      </w:r>
      <w:r>
        <w:rPr>
          <w:b w:val="0"/>
          <w:highlight w:val="yellow"/>
        </w:rPr>
        <w:t>[__]</w:t>
      </w:r>
      <w:r>
        <w:rPr>
          <w:b w:val="0"/>
        </w:rPr>
        <w:t xml:space="preserve">º Registro de Imóveis de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, para o exercício de </w:t>
      </w:r>
      <w:r>
        <w:rPr>
          <w:b w:val="0"/>
          <w:highlight w:val="yellow"/>
        </w:rPr>
        <w:t>[atividade]</w:t>
      </w:r>
      <w:r>
        <w:rPr>
          <w:b w:val="0"/>
        </w:rPr>
        <w:t xml:space="preserve">, vedada outra destinação sem consentimento escrito (art. 23, II, da Lei 8.245/1991). Cabe à LOCATÁRIA obter as licenças e o alvará de funcionamento da sua atividade </w:t>
      </w:r>
      <w:r>
        <w:rPr>
          <w:b w:val="0"/>
          <w:highlight w:val="yellow"/>
        </w:rPr>
        <w:t>[, e o(a) LOCADOR(A) declara que o imóvel tem habite-se e é regular para esse uso]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2ª — DO PRAZO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locação é de </w:t>
      </w:r>
      <w:r>
        <w:rPr>
          <w:b w:val="0"/>
          <w:highlight w:val="yellow"/>
        </w:rPr>
        <w:t>[60]</w:t>
      </w:r>
      <w:r>
        <w:rPr>
          <w:b w:val="0"/>
        </w:rPr>
        <w:t xml:space="preserve"> meses,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 a </w:t>
      </w:r>
      <w:r>
        <w:rPr>
          <w:b w:val="0"/>
          <w:highlight w:val="yellow"/>
        </w:rPr>
        <w:t>[data]</w:t>
      </w:r>
      <w:r>
        <w:rPr>
          <w:b w:val="0"/>
        </w:rPr>
        <w:t>. Findo o prazo, ela cessa de pleno direito, independentemente de notificação (art. 56); se a LOCATÁRIA permanecer no imóvel por mais de 30 dias sem oposição, prorroga-se por prazo indeterminado, e o(a) LOCADOR(A) poderá denunciá-la por escrito, com 30 dias para a desocupação (arts. 56, parágrafo único, e 57).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[Com prazo de cinco anos ou mais e o mesmo ramo por três anos, a LOCATÁRIA terá direito à renovação (art. 51), a ser pedida em juízo entre um ano e seis meses antes do fim do contrato (art. 51, § 5º). Prazo de dez anos ou mais: depende da vênia conjugal do(a) LOCADOR(A) (art. 3º).]</w:t>
      </w:r>
    </w:p>
    <w:p>
      <w:pPr>
        <w:spacing w:after="160" w:line="360" w:lineRule="auto"/>
        <w:jc w:val="left"/>
      </w:pPr>
      <w:r>
        <w:rPr>
          <w:b/>
        </w:rPr>
        <w:t>CLÁUSULA 3ª — DO ALUGUEL E DOS ENCARGOS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aluguel mensal é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 xml:space="preserve">), pago até o dia </w:t>
      </w:r>
      <w:r>
        <w:rPr>
          <w:b w:val="0"/>
          <w:highlight w:val="yellow"/>
        </w:rPr>
        <w:t>[__]</w:t>
      </w:r>
      <w:r>
        <w:rPr>
          <w:b w:val="0"/>
        </w:rPr>
        <w:t xml:space="preserve"> do mês seguinte ao vencido, por </w:t>
      </w:r>
      <w:r>
        <w:rPr>
          <w:b w:val="0"/>
          <w:highlight w:val="yellow"/>
        </w:rPr>
        <w:t>[Pix / boleto / transferência]</w:t>
      </w:r>
      <w:r>
        <w:rPr>
          <w:b w:val="0"/>
        </w:rPr>
        <w:t xml:space="preserve">. </w:t>
      </w:r>
      <w:r>
        <w:rPr>
          <w:b w:val="0"/>
          <w:highlight w:val="yellow"/>
        </w:rPr>
        <w:t>[Carência: nos primeiros __ meses, para as obras de adaptação, o aluguel é de R$ valor.]</w:t>
      </w:r>
      <w:r>
        <w:rPr>
          <w:b w:val="0"/>
        </w:rPr>
        <w:t xml:space="preserve"> Cabem à LOCATÁRIA o IPTU, que esta cláusula lhe transfere (art. 22, VIII), as despesas ordinárias de condomínio (art. 23, XII), as contas de consumo e o seguro contra incêndio do imóvel.</w:t>
      </w:r>
    </w:p>
    <w:p>
      <w:pPr>
        <w:spacing w:after="160" w:line="360" w:lineRule="auto"/>
        <w:jc w:val="left"/>
      </w:pPr>
      <w:r>
        <w:rPr>
          <w:b/>
        </w:rPr>
        <w:t>CLÁUSULA 4ª — DO REAJUSTE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aluguel será reajustado a cada 12 meses pela variação acumulada do </w:t>
      </w:r>
      <w:r>
        <w:rPr>
          <w:b w:val="0"/>
          <w:highlight w:val="yellow"/>
        </w:rPr>
        <w:t>[IPCA / IGP-M]</w:t>
      </w:r>
      <w:r>
        <w:rPr>
          <w:b w:val="0"/>
        </w:rPr>
        <w:t>, ou do índice que o substituir (Lei 10.192/2001, art. 2º, § 1º). É vedado vincular o aluguel a moeda estrangeira, à variação cambial ou ao salário mínimo (art. 17 da Lei 8.245/1991).</w:t>
      </w:r>
    </w:p>
    <w:p>
      <w:pPr>
        <w:spacing w:after="160" w:line="360" w:lineRule="auto"/>
        <w:jc w:val="left"/>
      </w:pPr>
      <w:r>
        <w:rPr>
          <w:b/>
        </w:rPr>
        <w:t>CLÁUSULA 5ª — DA MORA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atraso sujeita o valor devido a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%, juros de mora de </w:t>
      </w:r>
      <w:r>
        <w:rPr>
          <w:b w:val="0"/>
          <w:highlight w:val="yellow"/>
        </w:rPr>
        <w:t>[__]</w:t>
      </w:r>
      <w:r>
        <w:rPr>
          <w:b w:val="0"/>
        </w:rPr>
        <w:t>% ao mês e correção monetária, sem prejuízo do despejo por falta de pagamento (art. 9º, III, da Lei 8.245/1991).</w:t>
      </w:r>
    </w:p>
    <w:p>
      <w:pPr>
        <w:spacing w:after="160" w:line="360" w:lineRule="auto"/>
        <w:jc w:val="left"/>
      </w:pPr>
      <w:r>
        <w:rPr>
          <w:b/>
        </w:rPr>
        <w:t>CLÁUSULA 6ª — DA GARANTIA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locação é garantida por </w:t>
      </w:r>
      <w:r>
        <w:rPr>
          <w:b w:val="0"/>
          <w:highlight w:val="yellow"/>
        </w:rPr>
        <w:t>[UMA só modalidade, sob pena de nulidade: caução de até três aluguéis, fiança, seguro de fiança locatícia ou cessão fiduciária de quotas de fundo de investimento, conforme o art. 37 da Lei 8.245/1991]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7ª — DAS OBRAS, DAS BENFEITORIAS E DA DEVOLUÇÃO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As obras de adaptação dependem de projeto aprovado por escrito pelo(a) LOCADOR(A). As benfeitorias necessárias e as úteis autorizadas por escrito são indenizáveis (art. 35), </w:t>
      </w:r>
      <w:r>
        <w:rPr>
          <w:b w:val="0"/>
          <w:highlight w:val="yellow"/>
        </w:rPr>
        <w:t>[salvo renúncia expressa, válida segundo a Súmula 335 do STJ]</w:t>
      </w:r>
      <w:r>
        <w:rPr>
          <w:b w:val="0"/>
        </w:rPr>
        <w:t xml:space="preserve">; as voluptuárias podem ser levantadas no fim, se a retirada não afetar a estrutura do imóvel (art. 36). A LOCATÁRIA devolverá o imóvel no estado do laudo de vistoria anexo, salvo o desgaste do uso normal (art. 23, III) </w:t>
      </w:r>
      <w:r>
        <w:rPr>
          <w:b w:val="0"/>
          <w:highlight w:val="yellow"/>
        </w:rPr>
        <w:t>[, retiradas as adaptações e a comunicação visual]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8ª — DA CESSÃO E DA SUBLOCAÇÃO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 cessão da locação, a sublocação e o empréstimo do imóvel, total ou parcial, dependem de consentimento prévio e escrito do(a) LOCADOR(A) (art. 13 da Lei 8.245/1991).</w:t>
      </w:r>
    </w:p>
    <w:p>
      <w:pPr>
        <w:spacing w:after="160" w:line="360" w:lineRule="auto"/>
        <w:jc w:val="left"/>
      </w:pPr>
      <w:r>
        <w:rPr>
          <w:b/>
        </w:rPr>
        <w:t>CLÁUSULA 9ª — DA DEVOLUÇÃO ANTECIPADA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Durante o prazo da cláusula 2ª, o(a) LOCADOR(A) não pode reaver o imóvel, salvo nas hipóteses do art. 9º. A LOCATÁRIA pode devolvê-lo antes do termo, pagando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 aluguéis, reduzida proporcionalmente ao período cumprido (art. 4º).</w:t>
      </w:r>
    </w:p>
    <w:p>
      <w:pPr>
        <w:spacing w:after="160" w:line="360" w:lineRule="auto"/>
        <w:jc w:val="left"/>
      </w:pPr>
      <w:r>
        <w:rPr>
          <w:b/>
        </w:rPr>
        <w:t>CLÁUSULA 10ª — DA VENDA DO IMÓVEL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Se o imóvel for posto à venda, a LOCATÁRIA tem preferência para adquiri-lo em igualdade de condições com terceiros (art. 27). </w:t>
      </w:r>
      <w:r>
        <w:rPr>
          <w:b w:val="0"/>
          <w:highlight w:val="yellow"/>
        </w:rPr>
        <w:t>[Cláusula de vigência: em caso de alienação, a locação continuará em vigor até o fim do prazo, e a LOCATÁRIA fica autorizada a averbar este contrato na matrícula do imóvel (art. 8º).]</w:t>
      </w:r>
    </w:p>
    <w:p>
      <w:pPr>
        <w:spacing w:after="160" w:line="360" w:lineRule="auto"/>
        <w:jc w:val="left"/>
      </w:pPr>
      <w:r>
        <w:rPr>
          <w:b/>
        </w:rPr>
        <w:t>CLÁUSULA 11ª — DO FORO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Fica eleito o foro da comarca de situação do imóvel,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 (art. 58, II, da Lei 8.245/1991).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contrato </w:t>
      </w:r>
      <w:r>
        <w:rPr>
          <w:b w:val="0"/>
          <w:highlight w:val="yellow"/>
        </w:rPr>
        <w:t>[em __ vias de igual teor / eletronicamente]</w:t>
      </w:r>
      <w:r>
        <w:rPr>
          <w:b w:val="0"/>
        </w:rPr>
        <w:t>, na presença de duas testemunhas.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[LOCADOR(A)]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[LOCATÁRIA, por seu representante]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[FIADOR(A) e cônjuge, se houver fiança]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[assinaturas]</w:t>
      </w:r>
    </w:p>
    <w:p>
      <w:pPr>
        <w:spacing w:after="160" w:line="360" w:lineRule="auto"/>
        <w:jc w:val="center"/>
      </w:pPr>
      <w:r>
        <w:rPr>
          <w:b w:val="0"/>
        </w:rPr>
        <w:t xml:space="preserve">Testemunhas: 1. </w:t>
      </w:r>
      <w:r>
        <w:rPr>
          <w:b w:val="0"/>
          <w:highlight w:val="yellow"/>
        </w:rPr>
        <w:t>[nome e CPF]</w:t>
      </w:r>
      <w:r>
        <w:rPr>
          <w:b w:val="0"/>
        </w:rPr>
        <w:t xml:space="preserve">    2. </w:t>
      </w:r>
      <w:r>
        <w:rPr>
          <w:b w:val="0"/>
          <w:highlight w:val="yellow"/>
        </w:rPr>
        <w:t>[nome e CPF]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locação comercial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