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CONTRATO DE LOCAÇÃO RESIDENCIAL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LOCADOR(A):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portador(a) do RG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 domiciliado(a)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 xml:space="preserve">. </w:t>
      </w:r>
      <w:r>
        <w:rPr>
          <w:b w:val="0"/>
          <w:highlight w:val="yellow"/>
        </w:rPr>
        <w:t>[Se representado(a) por imobiliária: razão social, CNPJ, CRECI e procuração anexa.]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LOCATÁRIO(A):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 completa]</w:t>
      </w:r>
      <w:r>
        <w:rPr>
          <w:b w:val="0"/>
        </w:rPr>
        <w:t xml:space="preserve">, portador(a) do RG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em </w:t>
      </w:r>
      <w:r>
        <w:rPr>
          <w:b w:val="0"/>
          <w:highlight w:val="yellow"/>
        </w:rPr>
        <w:t>[endereço atual]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[FIADOR(A), se a garantia for fiança: NOME, qualificação completa, CPF e endereço; se casado(a), também o cônjuge, qualificado, que assina para dar a autorização do art. 1.647, III, do Código Civil.]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As partes celebram o presente contrato de locação residencial, regido pela Lei 8.245/1991, nas cláusulas a seguir.</w:t>
      </w:r>
    </w:p>
    <w:p>
      <w:pPr>
        <w:spacing w:after="160" w:line="360" w:lineRule="auto"/>
        <w:jc w:val="left"/>
      </w:pPr>
      <w:r>
        <w:rPr>
          <w:b/>
        </w:rPr>
        <w:t>CLÁUSULA 1ª — DO IMÓVEL E DA FINALIDADE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LOCADOR(A) dá em locação ao(à) LOCATÁRIO(A) o imóvel situado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matrícula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do </w:t>
      </w:r>
      <w:r>
        <w:rPr>
          <w:b w:val="0"/>
          <w:highlight w:val="yellow"/>
        </w:rPr>
        <w:t>[__]</w:t>
      </w:r>
      <w:r>
        <w:rPr>
          <w:b w:val="0"/>
        </w:rPr>
        <w:t xml:space="preserve">º Registro de Imóveis de </w:t>
      </w:r>
      <w:r>
        <w:rPr>
          <w:b w:val="0"/>
          <w:highlight w:val="yellow"/>
        </w:rPr>
        <w:t>[cidade/UF]</w:t>
      </w:r>
      <w:r>
        <w:rPr>
          <w:b w:val="0"/>
        </w:rPr>
        <w:t xml:space="preserve">, </w:t>
      </w:r>
      <w:r>
        <w:rPr>
          <w:b w:val="0"/>
          <w:highlight w:val="yellow"/>
        </w:rPr>
        <w:t>[descrição: tipo, cômodos, vaga de garagem, mobília]</w:t>
      </w:r>
      <w:r>
        <w:rPr>
          <w:b w:val="0"/>
        </w:rPr>
        <w:t xml:space="preserve">, para uso exclusivamente residencial do(a) LOCATÁRIO(A) e de </w:t>
      </w:r>
      <w:r>
        <w:rPr>
          <w:b w:val="0"/>
          <w:highlight w:val="yellow"/>
        </w:rPr>
        <w:t>[sua família / quem com ele(a) reside]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CLÁUSULA 2ª — DO PRAZO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locação é de 30 (trinta) meses, de </w:t>
      </w:r>
      <w:r>
        <w:rPr>
          <w:b w:val="0"/>
          <w:highlight w:val="yellow"/>
        </w:rPr>
        <w:t>[data]</w:t>
      </w:r>
      <w:r>
        <w:rPr>
          <w:b w:val="0"/>
        </w:rPr>
        <w:t xml:space="preserve"> a </w:t>
      </w:r>
      <w:r>
        <w:rPr>
          <w:b w:val="0"/>
          <w:highlight w:val="yellow"/>
        </w:rPr>
        <w:t>[data]</w:t>
      </w:r>
      <w:r>
        <w:rPr>
          <w:b w:val="0"/>
        </w:rPr>
        <w:t>. Findo o prazo, a locação termina independentemente de notificação ou aviso (art. 46 da Lei 8.245/1991); se o(a) LOCATÁRIO(A) permanecer no imóvel por mais de 30 dias sem oposição do(a) LOCADOR(A), ela se prorroga por prazo indeterminado, mantidas as demais cláusulas, e o(a) LOCADOR(A) poderá denunciá-la a qualquer tempo, com 30 dias para a desocupação (art. 46, §§ 1º e 2º).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[Prazo inferior a 30 meses: findo o prazo, a locação se prorroga por prazo indeterminado, e o(a) LOCADOR(A) só retoma o imóvel nas hipóteses do art. 47. Prazo de 10 anos ou mais: depende da vênia conjugal (art. 3º).]</w:t>
      </w:r>
    </w:p>
    <w:p>
      <w:pPr>
        <w:spacing w:after="160" w:line="360" w:lineRule="auto"/>
        <w:jc w:val="left"/>
      </w:pPr>
      <w:r>
        <w:rPr>
          <w:b/>
        </w:rPr>
        <w:t>CLÁUSULA 3ª — DO ALUGUEL E DOS ENCARGOS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aluguel mensal é de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 (</w:t>
      </w:r>
      <w:r>
        <w:rPr>
          <w:b w:val="0"/>
          <w:highlight w:val="yellow"/>
        </w:rPr>
        <w:t>[por extenso]</w:t>
      </w:r>
      <w:r>
        <w:rPr>
          <w:b w:val="0"/>
        </w:rPr>
        <w:t xml:space="preserve">), pago até o dia </w:t>
      </w:r>
      <w:r>
        <w:rPr>
          <w:b w:val="0"/>
          <w:highlight w:val="yellow"/>
        </w:rPr>
        <w:t>[__]</w:t>
      </w:r>
      <w:r>
        <w:rPr>
          <w:b w:val="0"/>
        </w:rPr>
        <w:t xml:space="preserve"> do mês seguinte ao vencido, por </w:t>
      </w:r>
      <w:r>
        <w:rPr>
          <w:b w:val="0"/>
          <w:highlight w:val="yellow"/>
        </w:rPr>
        <w:t>[Pix / boleto / transferência]</w:t>
      </w:r>
      <w:r>
        <w:rPr>
          <w:b w:val="0"/>
        </w:rPr>
        <w:t xml:space="preserve"> para </w:t>
      </w:r>
      <w:r>
        <w:rPr>
          <w:b w:val="0"/>
          <w:highlight w:val="yellow"/>
        </w:rPr>
        <w:t>[dados de pagamento]</w:t>
      </w:r>
      <w:r>
        <w:rPr>
          <w:b w:val="0"/>
        </w:rPr>
        <w:t xml:space="preserve">. </w:t>
      </w:r>
      <w:r>
        <w:rPr>
          <w:b w:val="0"/>
          <w:highlight w:val="yellow"/>
        </w:rPr>
        <w:t>[Havendo garantia, é vedado cobrar o aluguel antecipadamente (art. 20); sem garantia nenhuma, o(a) LOCADOR(A) pode exigi-lo até o sexto dia útil do mês vincendo (art. 42).]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Cabem ao(à) LOCATÁRIO(A), além do aluguel, as despesas de consumo de água, esgoto, energia e gás (art. 23, VIII), as despesas ordinárias de condomínio (art. 23, XII) e </w:t>
      </w:r>
      <w:r>
        <w:rPr>
          <w:b w:val="0"/>
          <w:highlight w:val="yellow"/>
        </w:rPr>
        <w:t>[o IPTU e a taxa de lixo / o seguro contra incêndio]</w:t>
      </w:r>
      <w:r>
        <w:rPr>
          <w:b w:val="0"/>
        </w:rPr>
        <w:t>, que esta cláusula lhe transfere (art. 22, VIII). As despesas extraordinárias de condomínio cabem ao(à) LOCADOR(A) (art. 22, X).</w:t>
      </w:r>
    </w:p>
    <w:p>
      <w:pPr>
        <w:spacing w:after="160" w:line="360" w:lineRule="auto"/>
        <w:jc w:val="left"/>
      </w:pPr>
      <w:r>
        <w:rPr>
          <w:b/>
        </w:rPr>
        <w:t>CLÁUSULA 4ª — DO REAJUSTE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aluguel será reajustado a cada 12 meses, contados de </w:t>
      </w:r>
      <w:r>
        <w:rPr>
          <w:b w:val="0"/>
          <w:highlight w:val="yellow"/>
        </w:rPr>
        <w:t>[data de início]</w:t>
      </w:r>
      <w:r>
        <w:rPr>
          <w:b w:val="0"/>
        </w:rPr>
        <w:t xml:space="preserve">, pela variação acumulada do </w:t>
      </w:r>
      <w:r>
        <w:rPr>
          <w:b w:val="0"/>
          <w:highlight w:val="yellow"/>
        </w:rPr>
        <w:t>[IPCA / IGP-M / outro índice]</w:t>
      </w:r>
      <w:r>
        <w:rPr>
          <w:b w:val="0"/>
        </w:rPr>
        <w:t>, ou do índice que o substituir (Lei 10.192/2001, art. 2º, § 1º). É vedado vincular o aluguel a moeda estrangeira, à variação cambial ou ao salário mínimo (art. 17 da Lei 8.245/1991).</w:t>
      </w:r>
    </w:p>
    <w:p>
      <w:pPr>
        <w:spacing w:after="160" w:line="360" w:lineRule="auto"/>
        <w:jc w:val="left"/>
      </w:pPr>
      <w:r>
        <w:rPr>
          <w:b/>
        </w:rPr>
        <w:t>CLÁUSULA 5ª — DA MORA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atraso no pagamento sujeita o valor devido a multa de </w:t>
      </w:r>
      <w:r>
        <w:rPr>
          <w:b w:val="0"/>
          <w:highlight w:val="yellow"/>
        </w:rPr>
        <w:t>[__]</w:t>
      </w:r>
      <w:r>
        <w:rPr>
          <w:b w:val="0"/>
        </w:rPr>
        <w:t xml:space="preserve">%, juros de mora de </w:t>
      </w:r>
      <w:r>
        <w:rPr>
          <w:b w:val="0"/>
          <w:highlight w:val="yellow"/>
        </w:rPr>
        <w:t>[__]</w:t>
      </w:r>
      <w:r>
        <w:rPr>
          <w:b w:val="0"/>
        </w:rPr>
        <w:t>% ao mês e correção monetária pelo índice da cláusula 4ª, sem prejuízo do despejo por falta de pagamento (art. 9º, III, da Lei 8.245/1991).</w:t>
      </w:r>
    </w:p>
    <w:p>
      <w:pPr>
        <w:spacing w:after="160" w:line="360" w:lineRule="auto"/>
        <w:jc w:val="left"/>
      </w:pPr>
      <w:r>
        <w:rPr>
          <w:b/>
        </w:rPr>
        <w:t>CLÁUSULA 6ª — DA GARANTIA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locação é garantida por </w:t>
      </w:r>
      <w:r>
        <w:rPr>
          <w:b w:val="0"/>
          <w:highlight w:val="yellow"/>
        </w:rPr>
        <w:t>[escolher UMA só modalidade, sob pena de nulidade: art. 37, parágrafo único, da Lei 8.245/1991]</w:t>
      </w:r>
      <w:r>
        <w:rPr>
          <w:b w:val="0"/>
        </w:rPr>
        <w:t>: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[a) caução em dinheiro de R$ valor, que não excede três aluguéis, depositada em caderneta de poupança, revertendo ao(à) LOCATÁRIO(A) os rendimentos no levantamento (art. 38, § 2º);]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[b) fiança prestada pelo(a) FIADOR(A) acima qualificado(a), como principal pagador(a) e devedor(a) solidário(a), com renúncia ao benefício de ordem (arts. 827 e 828, I, do CC), que se estende até a efetiva devolução do imóvel, ainda que prorrogada a locação (art. 39 da Lei 8.245/1991);]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[c) seguro de fiança locatícia, apólice nº número, da seguradora indicada, que abrange a totalidade das obrigações do(a) LOCATÁRIO(A) (art. 41);]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[d) cessão fiduciária de quotas do fundo de investimento identificado no anexo (art. 37, IV).]</w:t>
      </w:r>
    </w:p>
    <w:p>
      <w:pPr>
        <w:spacing w:after="160" w:line="360" w:lineRule="auto"/>
        <w:jc w:val="left"/>
      </w:pPr>
      <w:r>
        <w:rPr>
          <w:b/>
        </w:rPr>
        <w:t>CLÁUSULA 7ª — DA VISTORIA E DA CONSERVAÇÃO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O imóvel é entregue no estado descrito no laudo de vistoria anexo, com fotografias, assinado pelas partes (art. 22, V). O(A) LOCATÁRIO(A) o restituirá, finda a locação, no mesmo estado, salvo as deteriorações decorrentes do uso normal (art. 23, III), e não fará modificação interna ou externa sem consentimento prévio e escrito do(a) LOCADOR(A) (art. 23, VI).</w:t>
      </w:r>
    </w:p>
    <w:p>
      <w:pPr>
        <w:spacing w:after="160" w:line="360" w:lineRule="auto"/>
        <w:jc w:val="left"/>
      </w:pPr>
      <w:r>
        <w:rPr>
          <w:b/>
        </w:rPr>
        <w:t>CLÁUSULA 8ª — DAS BENFEITORIAS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As benfeitorias necessárias, ainda que não autorizadas, e as úteis, desde que autorizadas por escrito, são indenizáveis e permitem a retenção (art. 35 da Lei 8.245/1991); as voluptuárias não são indenizáveis e podem ser levantadas pelo(a) LOCATÁRIO(A), finda a locação, se a retirada não afetar a estrutura e a substância do imóvel (art. 36). </w:t>
      </w:r>
      <w:r>
        <w:rPr>
          <w:b w:val="0"/>
          <w:highlight w:val="yellow"/>
        </w:rPr>
        <w:t>[Opção: o(a) LOCATÁRIO(A) renuncia à indenização das benfeitorias e ao direito de retenção, cláusula válida segundo a Súmula 335 do STJ.]</w:t>
      </w:r>
    </w:p>
    <w:p>
      <w:pPr>
        <w:spacing w:after="160" w:line="360" w:lineRule="auto"/>
        <w:jc w:val="left"/>
      </w:pPr>
      <w:r>
        <w:rPr>
          <w:b/>
        </w:rPr>
        <w:t>CLÁUSULA 9ª — DA CESSÃO, DA SUBLOCAÇÃO E DO EMPRÉSTIMO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A cessão da locação, a sublocação e o empréstimo do imóvel, total ou parcial, dependem de consentimento prévio e escrito do(a) LOCADOR(A) (art. 13 da Lei 8.245/1991).</w:t>
      </w:r>
    </w:p>
    <w:p>
      <w:pPr>
        <w:spacing w:after="160" w:line="360" w:lineRule="auto"/>
        <w:jc w:val="left"/>
      </w:pPr>
      <w:r>
        <w:rPr>
          <w:b/>
        </w:rPr>
        <w:t>CLÁUSULA 10ª — DA DEVOLUÇÃO ANTECIPADA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Durante o prazo da cláusula 2ª, o(a) LOCADOR(A) não pode reaver o imóvel, salvo nas hipóteses do art. 9º. O(A) LOCATÁRIO(A) pode devolvê-lo antes do termo, pagando multa de </w:t>
      </w:r>
      <w:r>
        <w:rPr>
          <w:b w:val="0"/>
          <w:highlight w:val="yellow"/>
        </w:rPr>
        <w:t>[__]</w:t>
      </w:r>
      <w:r>
        <w:rPr>
          <w:b w:val="0"/>
        </w:rPr>
        <w:t xml:space="preserve"> aluguéis, reduzida proporcionalmente ao período de contrato já cumprido (art. 4º da Lei 8.245/1991); fica dispensado(a) da multa se a devolução decorrer de transferência pelo empregador para outra localidade, com aviso escrito de 30 dias (art. 4º, parágrafo único).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Na locação prorrogada por prazo indeterminado, o(a) LOCATÁRIO(A) pode denunciá-la com aviso escrito de 30 dias; sem o aviso, o(a) LOCADOR(A) pode exigir a quantia de um mês de aluguel e encargos (art. 6º).</w:t>
      </w:r>
    </w:p>
    <w:p>
      <w:pPr>
        <w:spacing w:after="160" w:line="360" w:lineRule="auto"/>
        <w:jc w:val="left"/>
      </w:pPr>
      <w:r>
        <w:rPr>
          <w:b/>
        </w:rPr>
        <w:t>CLÁUSULA 11ª — DA VENDA DO IMÓVEL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Se o imóvel for posto à venda, o(a) LOCATÁRIO(A) tem preferência para adquiri-lo em igualdade de condições com terceiros, e o(a) LOCADOR(A) lhe dará ciência do negócio por notificação, com o preço, a forma de pagamento e as demais condições (art. 27 da Lei 8.245/1991). </w:t>
      </w:r>
      <w:r>
        <w:rPr>
          <w:b w:val="0"/>
          <w:highlight w:val="yellow"/>
        </w:rPr>
        <w:t>[Cláusula de vigência: em caso de alienação, a locação continuará em vigor até o fim do prazo, e este contrato será averbado na matrícula do imóvel (art. 8º).]</w:t>
      </w:r>
    </w:p>
    <w:p>
      <w:pPr>
        <w:spacing w:after="160" w:line="360" w:lineRule="auto"/>
        <w:jc w:val="left"/>
      </w:pPr>
      <w:r>
        <w:rPr>
          <w:b/>
        </w:rPr>
        <w:t>CLÁUSULA 12ª — DA RESCISÃO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A locação pode ser desfeita por mútuo acordo, por infração legal ou contratual, por falta de pagamento do aluguel e dos encargos, ou para reparações urgentes determinadas pelo Poder Público que não possam ser feitas com o(a) LOCATÁRIO(A) no imóvel (art. 9º da Lei 8.245/1991).</w:t>
      </w:r>
    </w:p>
    <w:p>
      <w:pPr>
        <w:spacing w:after="160" w:line="360" w:lineRule="auto"/>
        <w:jc w:val="left"/>
      </w:pPr>
      <w:r>
        <w:rPr>
          <w:b/>
        </w:rPr>
        <w:t>CLÁUSULA 13ª — DO FORO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Fica eleito o foro da comarca de situação do imóvel, </w:t>
      </w:r>
      <w:r>
        <w:rPr>
          <w:b w:val="0"/>
          <w:highlight w:val="yellow"/>
        </w:rPr>
        <w:t>[cidade/UF]</w:t>
      </w:r>
      <w:r>
        <w:rPr>
          <w:b w:val="0"/>
        </w:rPr>
        <w:t xml:space="preserve"> (art. 58, II, da Lei 8.245/1991).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E, por estarem de acordo, as partes assinam este contrato </w:t>
      </w:r>
      <w:r>
        <w:rPr>
          <w:b w:val="0"/>
          <w:highlight w:val="yellow"/>
        </w:rPr>
        <w:t>[em __ vias de igual teor / eletronicamente]</w:t>
      </w:r>
      <w:r>
        <w:rPr>
          <w:b w:val="0"/>
        </w:rPr>
        <w:t>, na presença de duas testemunhas.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[LOCADOR(A)]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[LOCATÁRIO(A)]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[FIADOR(A) e cônjuge, se houver fiança]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[assinaturas]</w:t>
      </w:r>
    </w:p>
    <w:p>
      <w:pPr>
        <w:spacing w:after="160" w:line="360" w:lineRule="auto"/>
        <w:jc w:val="center"/>
      </w:pPr>
      <w:r>
        <w:rPr>
          <w:b w:val="0"/>
        </w:rPr>
        <w:t xml:space="preserve">Testemunhas: 1. </w:t>
      </w:r>
      <w:r>
        <w:rPr>
          <w:b w:val="0"/>
          <w:highlight w:val="yellow"/>
        </w:rPr>
        <w:t>[nome e CPF]</w:t>
      </w:r>
      <w:r>
        <w:rPr>
          <w:b w:val="0"/>
        </w:rPr>
        <w:t xml:space="preserve">    2. </w:t>
      </w:r>
      <w:r>
        <w:rPr>
          <w:b w:val="0"/>
          <w:highlight w:val="yellow"/>
        </w:rPr>
        <w:t>[nome e CPF]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locação residencial</dc:title>
  <dc:subject/>
  <dc:creator>Locus.IA</dc:creator>
  <cp:keywords/>
  <dc:description>Modelo de referência: adapte ao caso concreto. Revise antes de assinar.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