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DE DIREITO DA </w:t>
      </w:r>
      <w:r>
        <w:rPr>
          <w:b/>
          <w:highlight w:val="yellow"/>
        </w:rPr>
        <w:t>[__ª]</w:t>
      </w:r>
      <w:r>
        <w:rPr>
          <w:b/>
        </w:rPr>
        <w:t xml:space="preserve"> VARA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AUTOR]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 / união estável]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, residente e domiciliado(a)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por seu(sua) advogado(a) </w:t>
      </w:r>
      <w:r>
        <w:rPr>
          <w:b w:val="0"/>
          <w:highlight w:val="yellow"/>
        </w:rPr>
        <w:t>[nome]</w:t>
      </w:r>
      <w:r>
        <w:rPr>
          <w:b w:val="0"/>
        </w:rPr>
        <w:t>,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com endereço profissional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 (procuração anexa), vem, respeitosamente, propor</w:t>
      </w:r>
    </w:p>
    <w:p>
      <w:pPr>
        <w:spacing w:after="160" w:line="360" w:lineRule="auto"/>
        <w:jc w:val="center"/>
      </w:pPr>
      <w:r>
        <w:rPr>
          <w:b/>
        </w:rPr>
        <w:t xml:space="preserve">AÇÃO </w:t>
      </w:r>
      <w:r>
        <w:rPr>
          <w:b/>
          <w:highlight w:val="yellow"/>
        </w:rPr>
        <w:t>[DE COBRANÇA / DE INDENIZAÇÃO / …]</w:t>
      </w:r>
      <w:r>
        <w:rPr>
          <w:b/>
        </w:rPr>
        <w:t>, pelo procedimento comum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em face de </w:t>
      </w:r>
      <w:r>
        <w:rPr>
          <w:b w:val="0"/>
          <w:highlight w:val="yellow"/>
        </w:rPr>
        <w:t>[NOME DO RÉU]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[qualificação: nacionalidade, estado civil e profissão, ou natureza da pessoa jurídica]</w:t>
      </w:r>
      <w:r>
        <w:rPr>
          <w:b w:val="0"/>
        </w:rPr>
        <w:t xml:space="preserve">, inscrito(a) no </w:t>
      </w:r>
      <w:r>
        <w:rPr>
          <w:b w:val="0"/>
          <w:highlight w:val="yellow"/>
        </w:rPr>
        <w:t>[CPF/CNPJ]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[e-mail, se conhecido]</w:t>
      </w:r>
      <w:r>
        <w:rPr>
          <w:b w:val="0"/>
        </w:rPr>
        <w:t xml:space="preserve">, com </w:t>
      </w:r>
      <w:r>
        <w:rPr>
          <w:b w:val="0"/>
          <w:highlight w:val="yellow"/>
        </w:rPr>
        <w:t>[domicílio/sede]</w:t>
      </w:r>
      <w:r>
        <w:rPr>
          <w:b w:val="0"/>
        </w:rPr>
        <w:t xml:space="preserve"> em </w:t>
      </w:r>
      <w:r>
        <w:rPr>
          <w:b w:val="0"/>
          <w:highlight w:val="yellow"/>
        </w:rPr>
        <w:t>[endereço completo]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DOS FATOS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[Narrativa cronológica e objetiva: o que aconteceu, quando, entre quem, e onde está a prova de cada fato (documento nº __).]</w:t>
      </w:r>
    </w:p>
    <w:p>
      <w:pPr>
        <w:spacing w:after="160" w:line="360" w:lineRule="auto"/>
        <w:jc w:val="left"/>
      </w:pPr>
      <w:r>
        <w:rPr>
          <w:b/>
        </w:rPr>
        <w:t>II. DO DIREITO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[Fundamentos jurídicos do pedido: a norma que dá o direito, aplicada aos fatos narrados. Precedentes do tribunal, com número e data.]</w:t>
      </w:r>
    </w:p>
    <w:p>
      <w:pPr>
        <w:spacing w:after="160" w:line="360" w:lineRule="auto"/>
        <w:jc w:val="left"/>
      </w:pPr>
      <w:r>
        <w:rPr>
          <w:b/>
        </w:rPr>
        <w:t xml:space="preserve">III. DA TUTELA DE URGÊNCIA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Há probabilidade do direito, demonstrada por </w:t>
      </w:r>
      <w:r>
        <w:rPr>
          <w:b w:val="0"/>
          <w:highlight w:val="yellow"/>
        </w:rPr>
        <w:t>[documentos]</w:t>
      </w:r>
      <w:r>
        <w:rPr>
          <w:b w:val="0"/>
        </w:rPr>
        <w:t xml:space="preserve">, e perigo de dano ou risco ao resultado útil do processo, porque </w:t>
      </w:r>
      <w:r>
        <w:rPr>
          <w:b w:val="0"/>
          <w:highlight w:val="yellow"/>
        </w:rPr>
        <w:t>[risco concreto]</w:t>
      </w:r>
      <w:r>
        <w:rPr>
          <w:b w:val="0"/>
        </w:rPr>
        <w:t xml:space="preserve"> (art. 300 do CPC). Requer-se, liminarmente, </w:t>
      </w:r>
      <w:r>
        <w:rPr>
          <w:b w:val="0"/>
          <w:highlight w:val="yellow"/>
        </w:rPr>
        <w:t>[a medida pretendida]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 xml:space="preserve">IV. DA GRATUIDADE DA JUSTIÇA </w:t>
      </w:r>
      <w:r>
        <w:rPr>
          <w:b/>
          <w:highlight w:val="yellow"/>
        </w:rPr>
        <w:t>[se for o caso]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O(a) autor(a) não tem condições de pagar as custas e as despesas do processo sem prejuízo do próprio sustento, conforme a declaração e os documentos anexos (arts. 98 e 99 do CPC).</w:t>
      </w:r>
    </w:p>
    <w:p>
      <w:pPr>
        <w:spacing w:after="160" w:line="360" w:lineRule="auto"/>
        <w:jc w:val="left"/>
      </w:pPr>
      <w:r>
        <w:rPr>
          <w:b/>
        </w:rPr>
        <w:t>V.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</w:t>
      </w:r>
      <w:r>
        <w:rPr>
          <w:b w:val="0"/>
          <w:highlight w:val="yellow"/>
        </w:rPr>
        <w:t>[a concessão da tutela de urgência para …]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</w:t>
      </w:r>
      <w:r>
        <w:rPr>
          <w:b w:val="0"/>
          <w:highlight w:val="yellow"/>
        </w:rPr>
        <w:t>[a gratuidade da justiça]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c) a citação do(a) réu(ré) para, querendo, contestar no prazo legal;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a procedência do pedido para </w:t>
      </w:r>
      <w:r>
        <w:rPr>
          <w:b w:val="0"/>
          <w:highlight w:val="yellow"/>
        </w:rPr>
        <w:t>[condenar o(a) réu(ré) a … / declarar … / constituir …]</w:t>
      </w:r>
      <w:r>
        <w:rPr>
          <w:b w:val="0"/>
        </w:rPr>
        <w:t xml:space="preserve">, com </w:t>
      </w:r>
      <w:r>
        <w:rPr>
          <w:b w:val="0"/>
          <w:highlight w:val="yellow"/>
        </w:rPr>
        <w:t>[juros e correção monetária desde …]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e) a condenação do(a) réu(ré) nas custas e nos honorários advocatícios (art. 85 do CPC).</w:t>
      </w:r>
    </w:p>
    <w:p>
      <w:pPr>
        <w:spacing w:after="160" w:line="360" w:lineRule="auto"/>
        <w:jc w:val="left"/>
      </w:pPr>
      <w:r>
        <w:rPr>
          <w:b/>
        </w:rPr>
        <w:t>VI. DAS PROVAS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Protesta pela produção de todas as provas em direito admitidas, em especial </w:t>
      </w:r>
      <w:r>
        <w:rPr>
          <w:b w:val="0"/>
          <w:highlight w:val="yellow"/>
        </w:rPr>
        <w:t>[documental, testemunhal, pericial, depoimento pessoal]</w:t>
      </w:r>
      <w:r>
        <w:rPr>
          <w:b w:val="0"/>
        </w:rPr>
        <w:t xml:space="preserve"> (art. 319, VI, do CPC).</w:t>
      </w:r>
    </w:p>
    <w:p>
      <w:pPr>
        <w:spacing w:after="160" w:line="360" w:lineRule="auto"/>
        <w:jc w:val="left"/>
      </w:pPr>
      <w:r>
        <w:rPr>
          <w:b/>
        </w:rPr>
        <w:t>VII. DA AUDIÊNCIA DE CONCILIAÇÃO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autor(a) </w:t>
      </w:r>
      <w:r>
        <w:rPr>
          <w:b w:val="0"/>
          <w:highlight w:val="yellow"/>
        </w:rPr>
        <w:t>[tem / não tem]</w:t>
      </w:r>
      <w:r>
        <w:rPr>
          <w:b w:val="0"/>
        </w:rPr>
        <w:t xml:space="preserve"> interesse na audiência de conciliação ou de mediação (art. 319, VII, do CPC).</w:t>
      </w:r>
    </w:p>
    <w:p>
      <w:pPr>
        <w:spacing w:after="160" w:line="360" w:lineRule="auto"/>
        <w:jc w:val="left"/>
      </w:pPr>
      <w:r>
        <w:rPr>
          <w:b/>
        </w:rPr>
        <w:t>VIII. DO VALOR DA CAUSA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Dá-se à causa o valor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 xml:space="preserve">), </w:t>
      </w:r>
      <w:r>
        <w:rPr>
          <w:b w:val="0"/>
          <w:highlight w:val="yellow"/>
        </w:rPr>
        <w:t>[critério do art. 292 do CPC: soma do principal, dos juros e da multa vencidos / valor pretendido a título de dano moral /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petição inicial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